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23AE" w14:textId="02294B28" w:rsidR="00EE3316" w:rsidRDefault="007334CA" w:rsidP="00733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4CA">
        <w:rPr>
          <w:rFonts w:ascii="Times New Roman" w:hAnsi="Times New Roman" w:cs="Times New Roman"/>
          <w:b/>
          <w:bCs/>
          <w:sz w:val="24"/>
          <w:szCs w:val="24"/>
        </w:rPr>
        <w:t>Положение о корпоративной этике</w:t>
      </w:r>
    </w:p>
    <w:p w14:paraId="6587D862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…</w:t>
      </w:r>
    </w:p>
    <w:p w14:paraId="27851586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2.3. Работникам Общества запрещается:</w:t>
      </w:r>
    </w:p>
    <w:p w14:paraId="37977B10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употребление алкогольных напитков в рабочее время, на территории Общества и при исполнении должностных обязанностей вне территории Общества;</w:t>
      </w:r>
    </w:p>
    <w:p w14:paraId="4958F64B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курение на территории Общества вне специально отведенных мест;</w:t>
      </w:r>
    </w:p>
    <w:p w14:paraId="74ED8125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хамство по отношению к руководству Общества, коллегам, клиентам и деловым партнерам.</w:t>
      </w:r>
    </w:p>
    <w:p w14:paraId="568069D7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2.4. Отношения с коллегами</w:t>
      </w:r>
    </w:p>
    <w:p w14:paraId="1769519F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Работники Общества обязаны соблюдать нормы и правила делового этикета:</w:t>
      </w:r>
    </w:p>
    <w:p w14:paraId="3E6D058C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уважительно относиться друг к другу;</w:t>
      </w:r>
    </w:p>
    <w:p w14:paraId="777A9BF4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принимать меры по предотвращению и урегулированию конфликтов интересов;</w:t>
      </w:r>
    </w:p>
    <w:p w14:paraId="35BDE683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 xml:space="preserve">— принимать меры по предупреждению коррупции; </w:t>
      </w:r>
    </w:p>
    <w:p w14:paraId="514107A1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 xml:space="preserve">— в рабочее время не заниматься делами, не связанными с выполнением служебных обязанностей; </w:t>
      </w:r>
    </w:p>
    <w:p w14:paraId="46CE95BD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всегда извиняться за свое некорректное поведение;</w:t>
      </w:r>
    </w:p>
    <w:p w14:paraId="7E533CDD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помогать коллегам, делиться знаниями и опытом;</w:t>
      </w:r>
    </w:p>
    <w:p w14:paraId="5A52D5E2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мотивировать коллег хорошо выполнять работу;</w:t>
      </w:r>
    </w:p>
    <w:p w14:paraId="36E412A6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 xml:space="preserve">— обсуждать проблемы своего карьерного роста не с коллегами, а с непосредственным руководителем; </w:t>
      </w:r>
    </w:p>
    <w:p w14:paraId="66AC3215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пресекать интриги, слухи, сплетни;</w:t>
      </w:r>
    </w:p>
    <w:p w14:paraId="770A5047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не допускать дискриминации по признакам пола, возраста, национальности, вероисповедания, убеждений, социального положения, образования, трудового стажа и т.  д.</w:t>
      </w:r>
    </w:p>
    <w:p w14:paraId="61B6AF46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Общение между работниками Общества, а также с представителями иных организаций должно строиться на доброжелательной основе, с уважением к окружающим и соблюдением общепринятых норм делового этикета. Не допускается употребление ненормативной лексики, повышенного тона, неуважительных жестов.</w:t>
      </w:r>
    </w:p>
    <w:p w14:paraId="386EF775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2.5. Отношения с деловыми партнерами</w:t>
      </w:r>
    </w:p>
    <w:p w14:paraId="141813FB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Общество убеждено в том, что залогом его успеха являются долгосрочные отношения с деловыми партнерами, основанные на взаимном уважении, доверии, честности и справедливости.</w:t>
      </w:r>
    </w:p>
    <w:p w14:paraId="0534E027" w14:textId="6033441D" w:rsid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Общество при взаимодействии с деловыми партнерами:</w:t>
      </w:r>
    </w:p>
    <w:p w14:paraId="107CA4D4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руководствуется четкими и гласными принципами закупок, а также нормативными правилами и документами, принятыми в Обществе, регламентирующими порядок проведения закупок;</w:t>
      </w:r>
    </w:p>
    <w:p w14:paraId="18CC2226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lastRenderedPageBreak/>
        <w:t>— осуществляет выбор поставщиков товаров и услуг, предлагающих оптимальные цены, наилучшие качество и условия поставок и пользующихся хорошей репутацией;</w:t>
      </w:r>
    </w:p>
    <w:p w14:paraId="6A46CA11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добросовестно исполняет принятые на себя обязательства перед партнерами;</w:t>
      </w:r>
    </w:p>
    <w:p w14:paraId="38C2EC35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соблюдает условия контрактов/договоров с деловыми партнерами и выполняет свои обязательства по отношению к ним;</w:t>
      </w:r>
    </w:p>
    <w:p w14:paraId="28EC74AA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 xml:space="preserve">— не допускает в своей деятельности предоставления деловым партнерам необос­нованных льгот и привилегий; </w:t>
      </w:r>
    </w:p>
    <w:p w14:paraId="12445535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 xml:space="preserve">— создает и поддерживает взаимовыгодные коммерческие отношения с деловыми партнерами, руководствуясь принципами взаимоуважения и компромисса; </w:t>
      </w:r>
    </w:p>
    <w:p w14:paraId="6285959D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 xml:space="preserve">— стремится к досудебному урегулированию возникших споров в целях их компетентного разрешения путем переговоров и сохранения партнерских отношений; </w:t>
      </w:r>
    </w:p>
    <w:p w14:paraId="39C98D30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придерживается честной и свободной конкуренции и осуждает все проявления недобросовестной конкуренции, которые могут не только негативно сказаться на репутации, но и подорвать доверие партнеров к Обществу.</w:t>
      </w:r>
    </w:p>
    <w:p w14:paraId="043A4C86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2.6. Проведение встреч и переговоров</w:t>
      </w:r>
    </w:p>
    <w:p w14:paraId="4B965B3D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 xml:space="preserve">В ходе переговоров с представителями внешних организаций следует последовательно отстаивать интересы Общества, проявляя при обсуждении возникающих проблем конструктивность. </w:t>
      </w:r>
    </w:p>
    <w:p w14:paraId="62371397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Использование в ходе переговоров недостоверной или заведомо ложной информации, а также информации, не относящейся прямо или косвенно к переговорам, в том числе в целях достижения успеха, не допускается.</w:t>
      </w:r>
    </w:p>
    <w:p w14:paraId="75F77F4A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2.7. Проведение собраний и совещаний</w:t>
      </w:r>
    </w:p>
    <w:p w14:paraId="32DB2841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Собрания и совещания — важнейшая составляющая деятельности Общества. При проведении собраний и совещаний следует использовать отведенное время с максимальной эффективностью. Для этого работникам рекомендуется соблюдать следующие нормы и правила этикета:</w:t>
      </w:r>
    </w:p>
    <w:p w14:paraId="1CA40E85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приходить на собрания вовремя;</w:t>
      </w:r>
    </w:p>
    <w:p w14:paraId="5CCDD40A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заранее знакомиться с повесткой дня и брать с собой все необходимые материалы, подготовленные вопросы или комментарии;</w:t>
      </w:r>
    </w:p>
    <w:p w14:paraId="5F4C67A9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перед началом собрания или совещания отключать мобильный телефон либо устанавливать беззвучный режим;</w:t>
      </w:r>
    </w:p>
    <w:p w14:paraId="1131AB0B" w14:textId="77777777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не использовать собрания в качестве трибуны для решения личных проблем;</w:t>
      </w:r>
    </w:p>
    <w:p w14:paraId="29C8F117" w14:textId="397B8702" w:rsidR="007334CA" w:rsidRPr="007334CA" w:rsidRDefault="007334CA" w:rsidP="007334CA">
      <w:pPr>
        <w:jc w:val="both"/>
        <w:rPr>
          <w:rFonts w:ascii="Times New Roman" w:hAnsi="Times New Roman" w:cs="Times New Roman"/>
          <w:sz w:val="24"/>
          <w:szCs w:val="24"/>
        </w:rPr>
      </w:pPr>
      <w:r w:rsidRPr="007334CA">
        <w:rPr>
          <w:rFonts w:ascii="Times New Roman" w:hAnsi="Times New Roman" w:cs="Times New Roman"/>
          <w:sz w:val="24"/>
          <w:szCs w:val="24"/>
        </w:rPr>
        <w:t>— всегда заранее выяснять, сколько времени отводится на выступление, не затягивать свое выступление за счет сокращения времени следующих ораторов.</w:t>
      </w:r>
    </w:p>
    <w:sectPr w:rsidR="007334CA" w:rsidRPr="0073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16"/>
    <w:rsid w:val="007334CA"/>
    <w:rsid w:val="00E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546"/>
  <w15:chartTrackingRefBased/>
  <w15:docId w15:val="{D8C8F19E-B0BA-426A-834F-5B626DA3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2022-06-16T10:11:00Z</dcterms:created>
  <dcterms:modified xsi:type="dcterms:W3CDTF">2022-06-16T10:11:00Z</dcterms:modified>
</cp:coreProperties>
</file>